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961B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KATLI OTOPARK VE ÇEŞİTLİ İŞLETMELER İÇİN 6,4 MVA TRAFO, AG DAĞITIM HATLARI, AG DAĞITIM PANOLARI VE SCODA OTOMASYON YAPIM İŞİ</w:t>
      </w:r>
    </w:p>
    <w:p w14:paraId="3D5692D5" w14:textId="6CBE93C3"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u w:val="single"/>
        </w:rPr>
        <w:t>MARDİN BÜYÜKŞEHİR BELEDİYESİ FEN İŞLERİ DAİRESİ BAŞKANLIĞI</w:t>
      </w:r>
      <w:r w:rsidRPr="00737DA8">
        <w:rPr>
          <w:rFonts w:ascii="Times New Roman" w:hAnsi="Times New Roman" w:cs="Times New Roman"/>
          <w:sz w:val="24"/>
          <w:szCs w:val="24"/>
        </w:rPr>
        <w:br/>
      </w:r>
      <w:r w:rsidRPr="00737DA8">
        <w:rPr>
          <w:rFonts w:ascii="Times New Roman" w:hAnsi="Times New Roman" w:cs="Times New Roman"/>
          <w:b/>
          <w:bCs/>
          <w:sz w:val="24"/>
          <w:szCs w:val="24"/>
        </w:rPr>
        <w:t xml:space="preserve">Katlı Otopark ve Çeşitli İşletmeler İçin 6,4 MVA Trafo, AG Dağıtım Hatları, AG Dağıtım Panoları ve </w:t>
      </w:r>
      <w:proofErr w:type="spellStart"/>
      <w:r w:rsidRPr="00737DA8">
        <w:rPr>
          <w:rFonts w:ascii="Times New Roman" w:hAnsi="Times New Roman" w:cs="Times New Roman"/>
          <w:b/>
          <w:bCs/>
          <w:sz w:val="24"/>
          <w:szCs w:val="24"/>
        </w:rPr>
        <w:t>Scoda</w:t>
      </w:r>
      <w:proofErr w:type="spellEnd"/>
      <w:r w:rsidRPr="00737DA8">
        <w:rPr>
          <w:rFonts w:ascii="Times New Roman" w:hAnsi="Times New Roman" w:cs="Times New Roman"/>
          <w:b/>
          <w:bCs/>
          <w:sz w:val="24"/>
          <w:szCs w:val="24"/>
        </w:rPr>
        <w:t xml:space="preserve"> Otomasyon Yapım İşi</w:t>
      </w:r>
      <w:r w:rsidRPr="00737DA8">
        <w:rPr>
          <w:rFonts w:ascii="Times New Roman" w:hAnsi="Times New Roman" w:cs="Times New Roman"/>
          <w:sz w:val="24"/>
          <w:szCs w:val="24"/>
        </w:rPr>
        <w:t xml:space="preserve"> yapım işi 4734 sayılı </w:t>
      </w:r>
      <w:proofErr w:type="gramStart"/>
      <w:r w:rsidRPr="00737DA8">
        <w:rPr>
          <w:rFonts w:ascii="Times New Roman" w:hAnsi="Times New Roman" w:cs="Times New Roman"/>
          <w:sz w:val="24"/>
          <w:szCs w:val="24"/>
        </w:rPr>
        <w:t>Kamu İhale Kanununun</w:t>
      </w:r>
      <w:proofErr w:type="gramEnd"/>
      <w:r w:rsidRPr="00737DA8">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7DA8" w:rsidRPr="00737DA8" w14:paraId="2219A807"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D4BB7B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14:paraId="1CD2D1A0"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5EC0B62C"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2025/788233</w:t>
            </w:r>
          </w:p>
        </w:tc>
      </w:tr>
      <w:tr w:rsidR="00737DA8" w:rsidRPr="00737DA8" w14:paraId="113C1438" w14:textId="77777777" w:rsidTr="00737DA8">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0B59DB3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1-İdarenin</w:t>
            </w:r>
          </w:p>
        </w:tc>
      </w:tr>
      <w:tr w:rsidR="00737DA8" w:rsidRPr="00737DA8" w14:paraId="72B244E0"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E05B25"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a)</w:t>
            </w:r>
            <w:r w:rsidRPr="00737DA8">
              <w:rPr>
                <w:rFonts w:ascii="Times New Roman" w:hAnsi="Times New Roman" w:cs="Times New Roman"/>
                <w:sz w:val="24"/>
                <w:szCs w:val="24"/>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62157A20"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6CFAF5B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MARDİN BÜYÜKŞEHİR BELEDİYESİ FEN İŞLERİ DAİRESİ BAŞKANLIĞI</w:t>
            </w:r>
          </w:p>
        </w:tc>
      </w:tr>
      <w:tr w:rsidR="00737DA8" w:rsidRPr="00737DA8" w14:paraId="69B3296A"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C0930E6"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b)</w:t>
            </w:r>
            <w:r w:rsidRPr="00737DA8">
              <w:rPr>
                <w:rFonts w:ascii="Times New Roman" w:hAnsi="Times New Roman" w:cs="Times New Roman"/>
                <w:sz w:val="24"/>
                <w:szCs w:val="24"/>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47A5B435"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3AFF2820"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İSTASYON MAH. Kızıltepe Cad. 56/B 47100 ARTUKLU/MARDİN</w:t>
            </w:r>
          </w:p>
        </w:tc>
      </w:tr>
      <w:tr w:rsidR="00737DA8" w:rsidRPr="00737DA8" w14:paraId="2F59DFED"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48C6E3"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c)</w:t>
            </w:r>
            <w:r w:rsidRPr="00737DA8">
              <w:rPr>
                <w:rFonts w:ascii="Times New Roman" w:hAnsi="Times New Roman" w:cs="Times New Roman"/>
                <w:sz w:val="24"/>
                <w:szCs w:val="24"/>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1802C437"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3D2E2BFA" w14:textId="77777777" w:rsidR="00737DA8" w:rsidRPr="00737DA8" w:rsidRDefault="00737DA8" w:rsidP="00737DA8">
            <w:pPr>
              <w:rPr>
                <w:rFonts w:ascii="Times New Roman" w:hAnsi="Times New Roman" w:cs="Times New Roman"/>
                <w:sz w:val="24"/>
                <w:szCs w:val="24"/>
              </w:rPr>
            </w:pPr>
            <w:proofErr w:type="gramStart"/>
            <w:r w:rsidRPr="00737DA8">
              <w:rPr>
                <w:rFonts w:ascii="Times New Roman" w:hAnsi="Times New Roman" w:cs="Times New Roman"/>
                <w:b/>
                <w:bCs/>
                <w:sz w:val="24"/>
                <w:szCs w:val="24"/>
              </w:rPr>
              <w:t>4822151930 -</w:t>
            </w:r>
            <w:proofErr w:type="gramEnd"/>
            <w:r w:rsidRPr="00737DA8">
              <w:rPr>
                <w:rFonts w:ascii="Times New Roman" w:hAnsi="Times New Roman" w:cs="Times New Roman"/>
                <w:b/>
                <w:bCs/>
                <w:sz w:val="24"/>
                <w:szCs w:val="24"/>
              </w:rPr>
              <w:t xml:space="preserve"> 4822151932</w:t>
            </w:r>
          </w:p>
        </w:tc>
      </w:tr>
      <w:tr w:rsidR="00737DA8" w:rsidRPr="00737DA8" w14:paraId="29DD4B2F"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5F0533A" w14:textId="77777777" w:rsidR="00737DA8" w:rsidRPr="00737DA8" w:rsidRDefault="00737DA8" w:rsidP="00737DA8">
            <w:pPr>
              <w:rPr>
                <w:rFonts w:ascii="Times New Roman" w:hAnsi="Times New Roman" w:cs="Times New Roman"/>
                <w:sz w:val="24"/>
                <w:szCs w:val="24"/>
              </w:rPr>
            </w:pPr>
            <w:proofErr w:type="gramStart"/>
            <w:r w:rsidRPr="00737DA8">
              <w:rPr>
                <w:rFonts w:ascii="Times New Roman" w:hAnsi="Times New Roman" w:cs="Times New Roman"/>
                <w:b/>
                <w:bCs/>
                <w:sz w:val="24"/>
                <w:szCs w:val="24"/>
              </w:rPr>
              <w:t>ç</w:t>
            </w:r>
            <w:proofErr w:type="gramEnd"/>
            <w:r w:rsidRPr="00737DA8">
              <w:rPr>
                <w:rFonts w:ascii="Times New Roman" w:hAnsi="Times New Roman" w:cs="Times New Roman"/>
                <w:b/>
                <w:bCs/>
                <w:sz w:val="24"/>
                <w:szCs w:val="24"/>
              </w:rPr>
              <w:t>)</w:t>
            </w:r>
            <w:r w:rsidRPr="00737DA8">
              <w:rPr>
                <w:rFonts w:ascii="Times New Roman" w:hAnsi="Times New Roman" w:cs="Times New Roman"/>
                <w:sz w:val="24"/>
                <w:szCs w:val="24"/>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FB5A087"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14:paraId="45DC2752"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https://ekap.kik.gov.tr/EKAP/</w:t>
            </w:r>
          </w:p>
        </w:tc>
      </w:tr>
    </w:tbl>
    <w:p w14:paraId="299A0E1C" w14:textId="6637A369"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7DA8" w:rsidRPr="00737DA8" w14:paraId="7509F65B"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61C1F5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a)</w:t>
            </w:r>
            <w:r w:rsidRPr="00737DA8">
              <w:rPr>
                <w:rFonts w:ascii="Times New Roman" w:hAnsi="Times New Roman" w:cs="Times New Roman"/>
                <w:sz w:val="24"/>
                <w:szCs w:val="24"/>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EA236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45D942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 xml:space="preserve">Katlı Otopark ve Çeşitli İşletmeler İçin 6,4 MVA Trafo, AG Dağıtım Hatları, AG Dağıtım Panoları ve </w:t>
            </w:r>
            <w:proofErr w:type="spellStart"/>
            <w:r w:rsidRPr="00737DA8">
              <w:rPr>
                <w:rFonts w:ascii="Times New Roman" w:hAnsi="Times New Roman" w:cs="Times New Roman"/>
                <w:b/>
                <w:bCs/>
                <w:sz w:val="24"/>
                <w:szCs w:val="24"/>
              </w:rPr>
              <w:t>Scoda</w:t>
            </w:r>
            <w:proofErr w:type="spellEnd"/>
            <w:r w:rsidRPr="00737DA8">
              <w:rPr>
                <w:rFonts w:ascii="Times New Roman" w:hAnsi="Times New Roman" w:cs="Times New Roman"/>
                <w:b/>
                <w:bCs/>
                <w:sz w:val="24"/>
                <w:szCs w:val="24"/>
              </w:rPr>
              <w:t xml:space="preserve"> Otomasyon Yapım İşi</w:t>
            </w:r>
          </w:p>
        </w:tc>
      </w:tr>
      <w:tr w:rsidR="00737DA8" w:rsidRPr="00737DA8" w14:paraId="354FFD50"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A3CFEDE"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b)</w:t>
            </w:r>
            <w:r w:rsidRPr="00737DA8">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0A3D3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DBA4D9"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Pano Yangın Söndürme:1 set, AG Enerji Taşıma Sistemi:1 set, Jeneratör İmalatları: 1 set</w:t>
            </w:r>
            <w:r w:rsidRPr="00737DA8">
              <w:rPr>
                <w:rFonts w:ascii="Times New Roman" w:hAnsi="Times New Roman" w:cs="Times New Roman"/>
                <w:b/>
                <w:bCs/>
                <w:sz w:val="24"/>
                <w:szCs w:val="24"/>
              </w:rPr>
              <w:br/>
              <w:t xml:space="preserve">Ayrıntılı bilgiye </w:t>
            </w:r>
            <w:proofErr w:type="spellStart"/>
            <w:r w:rsidRPr="00737DA8">
              <w:rPr>
                <w:rFonts w:ascii="Times New Roman" w:hAnsi="Times New Roman" w:cs="Times New Roman"/>
                <w:b/>
                <w:bCs/>
                <w:sz w:val="24"/>
                <w:szCs w:val="24"/>
              </w:rPr>
              <w:t>EKAP’ta</w:t>
            </w:r>
            <w:proofErr w:type="spellEnd"/>
            <w:r w:rsidRPr="00737DA8">
              <w:rPr>
                <w:rFonts w:ascii="Times New Roman" w:hAnsi="Times New Roman" w:cs="Times New Roman"/>
                <w:b/>
                <w:bCs/>
                <w:sz w:val="24"/>
                <w:szCs w:val="24"/>
              </w:rPr>
              <w:t xml:space="preserve"> yer alan ihale dokümanı içinde bulunan idari şartnameden ulaşılabilir.</w:t>
            </w:r>
          </w:p>
        </w:tc>
      </w:tr>
      <w:tr w:rsidR="00737DA8" w:rsidRPr="00737DA8" w14:paraId="4D4067B8"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B5AFDE"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c)</w:t>
            </w:r>
            <w:r w:rsidRPr="00737DA8">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28AE44"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CB23FA5"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Mardin İli Artuklu İlçesi</w:t>
            </w:r>
          </w:p>
        </w:tc>
      </w:tr>
      <w:tr w:rsidR="00737DA8" w:rsidRPr="00737DA8" w14:paraId="6A76A6CF"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D7E253" w14:textId="77777777" w:rsidR="00737DA8" w:rsidRPr="00737DA8" w:rsidRDefault="00737DA8" w:rsidP="00737DA8">
            <w:pPr>
              <w:rPr>
                <w:rFonts w:ascii="Times New Roman" w:hAnsi="Times New Roman" w:cs="Times New Roman"/>
                <w:sz w:val="24"/>
                <w:szCs w:val="24"/>
              </w:rPr>
            </w:pPr>
            <w:proofErr w:type="gramStart"/>
            <w:r w:rsidRPr="00737DA8">
              <w:rPr>
                <w:rFonts w:ascii="Times New Roman" w:hAnsi="Times New Roman" w:cs="Times New Roman"/>
                <w:b/>
                <w:bCs/>
                <w:sz w:val="24"/>
                <w:szCs w:val="24"/>
              </w:rPr>
              <w:t>ç</w:t>
            </w:r>
            <w:proofErr w:type="gramEnd"/>
            <w:r w:rsidRPr="00737DA8">
              <w:rPr>
                <w:rFonts w:ascii="Times New Roman" w:hAnsi="Times New Roman" w:cs="Times New Roman"/>
                <w:b/>
                <w:bCs/>
                <w:sz w:val="24"/>
                <w:szCs w:val="24"/>
              </w:rPr>
              <w:t>)</w:t>
            </w:r>
            <w:r w:rsidRPr="00737DA8">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71253E3"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28D4C0"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Yer tesliminden itibaren </w:t>
            </w:r>
            <w:r w:rsidRPr="00737DA8">
              <w:rPr>
                <w:rFonts w:ascii="Times New Roman" w:hAnsi="Times New Roman" w:cs="Times New Roman"/>
                <w:b/>
                <w:bCs/>
                <w:sz w:val="24"/>
                <w:szCs w:val="24"/>
              </w:rPr>
              <w:t>30 (Otuz) takvim günüdür</w:t>
            </w:r>
            <w:r w:rsidRPr="00737DA8">
              <w:rPr>
                <w:rFonts w:ascii="Times New Roman" w:hAnsi="Times New Roman" w:cs="Times New Roman"/>
                <w:sz w:val="24"/>
                <w:szCs w:val="24"/>
              </w:rPr>
              <w:t>.</w:t>
            </w:r>
          </w:p>
        </w:tc>
      </w:tr>
      <w:tr w:rsidR="00737DA8" w:rsidRPr="00737DA8" w14:paraId="4A65CAD7"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4EA43F7"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d)</w:t>
            </w:r>
            <w:r w:rsidRPr="00737DA8">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3E42BC"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92DE45"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Sözleşmenin imzalandığı tarihten itibaren 5 gün içinde</w:t>
            </w:r>
            <w:r w:rsidRPr="00737DA8">
              <w:rPr>
                <w:rFonts w:ascii="Times New Roman" w:hAnsi="Times New Roman" w:cs="Times New Roman"/>
                <w:b/>
                <w:bCs/>
                <w:sz w:val="24"/>
                <w:szCs w:val="24"/>
              </w:rPr>
              <w:br/>
              <w:t>yer teslimi yapılarak işe başlanacaktır.</w:t>
            </w:r>
          </w:p>
        </w:tc>
      </w:tr>
    </w:tbl>
    <w:p w14:paraId="3E2388C6" w14:textId="7F84F1D8"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737DA8" w:rsidRPr="00737DA8" w14:paraId="78D915B7" w14:textId="77777777" w:rsidTr="00737DA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42F8A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a)</w:t>
            </w:r>
            <w:r w:rsidRPr="00737DA8">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493D7C"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CC8A7C5" w14:textId="77777777" w:rsidR="00737DA8" w:rsidRPr="00737DA8" w:rsidRDefault="00737DA8" w:rsidP="00737DA8">
            <w:pPr>
              <w:rPr>
                <w:rFonts w:ascii="Times New Roman" w:hAnsi="Times New Roman" w:cs="Times New Roman"/>
                <w:sz w:val="24"/>
                <w:szCs w:val="24"/>
              </w:rPr>
            </w:pPr>
            <w:proofErr w:type="gramStart"/>
            <w:r w:rsidRPr="00737DA8">
              <w:rPr>
                <w:rFonts w:ascii="Times New Roman" w:hAnsi="Times New Roman" w:cs="Times New Roman"/>
                <w:b/>
                <w:bCs/>
                <w:sz w:val="24"/>
                <w:szCs w:val="24"/>
              </w:rPr>
              <w:t>23.06.2025 -</w:t>
            </w:r>
            <w:proofErr w:type="gramEnd"/>
            <w:r w:rsidRPr="00737DA8">
              <w:rPr>
                <w:rFonts w:ascii="Times New Roman" w:hAnsi="Times New Roman" w:cs="Times New Roman"/>
                <w:b/>
                <w:bCs/>
                <w:sz w:val="24"/>
                <w:szCs w:val="24"/>
              </w:rPr>
              <w:t xml:space="preserve"> 10:00</w:t>
            </w:r>
          </w:p>
        </w:tc>
      </w:tr>
      <w:tr w:rsidR="00737DA8" w:rsidRPr="00737DA8" w14:paraId="34DB1837"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B2315E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lastRenderedPageBreak/>
              <w:t>b)</w:t>
            </w:r>
            <w:r w:rsidRPr="00737DA8">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C0CF61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849DE1F"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Mardin Büyükşehir Belediyesi Destek Hizmetleri Toplantı Salonu Rektör Aykaç Cad. No:82 İSTASYON/MARDİN</w:t>
            </w:r>
          </w:p>
        </w:tc>
      </w:tr>
    </w:tbl>
    <w:p w14:paraId="543CBE5C" w14:textId="2A3EF198"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 İhaleye katılabilme şartları ve istenilen belgeler ile yeterlik değerlendirmesinde uygulanacak kriterler:</w:t>
      </w:r>
      <w:r w:rsidRPr="00737DA8">
        <w:rPr>
          <w:rFonts w:ascii="Times New Roman" w:hAnsi="Times New Roman" w:cs="Times New Roman"/>
          <w:sz w:val="24"/>
          <w:szCs w:val="24"/>
        </w:rPr>
        <w:br/>
      </w:r>
      <w:r w:rsidRPr="00737DA8">
        <w:rPr>
          <w:rFonts w:ascii="Times New Roman" w:hAnsi="Times New Roman" w:cs="Times New Roman"/>
          <w:b/>
          <w:bCs/>
          <w:sz w:val="24"/>
          <w:szCs w:val="24"/>
        </w:rPr>
        <w:t>4.1.</w:t>
      </w:r>
      <w:r w:rsidRPr="00737DA8">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737DA8">
        <w:rPr>
          <w:rFonts w:ascii="Times New Roman" w:hAnsi="Times New Roman" w:cs="Times New Roman"/>
          <w:sz w:val="24"/>
          <w:szCs w:val="24"/>
        </w:rPr>
        <w:br/>
      </w:r>
      <w:r w:rsidRPr="00737DA8">
        <w:rPr>
          <w:rFonts w:ascii="Times New Roman" w:hAnsi="Times New Roman" w:cs="Times New Roman"/>
          <w:b/>
          <w:bCs/>
          <w:sz w:val="24"/>
          <w:szCs w:val="24"/>
        </w:rPr>
        <w:t>4.1.2.</w:t>
      </w:r>
      <w:r w:rsidRPr="00737DA8">
        <w:rPr>
          <w:rFonts w:ascii="Times New Roman" w:hAnsi="Times New Roman" w:cs="Times New Roman"/>
          <w:sz w:val="24"/>
          <w:szCs w:val="24"/>
        </w:rPr>
        <w:t> Teklif vermeye yetkili olduğunu gösteren bilgiler</w:t>
      </w:r>
      <w:r w:rsidRPr="00737DA8">
        <w:rPr>
          <w:rFonts w:ascii="Times New Roman" w:hAnsi="Times New Roman" w:cs="Times New Roman"/>
          <w:sz w:val="24"/>
          <w:szCs w:val="24"/>
        </w:rPr>
        <w:br/>
      </w:r>
      <w:r w:rsidRPr="00737DA8">
        <w:rPr>
          <w:rFonts w:ascii="Times New Roman" w:hAnsi="Times New Roman" w:cs="Times New Roman"/>
          <w:b/>
          <w:bCs/>
          <w:sz w:val="24"/>
          <w:szCs w:val="24"/>
        </w:rPr>
        <w:t>4.1.2.1.</w:t>
      </w:r>
      <w:r w:rsidRPr="00737DA8">
        <w:rPr>
          <w:rFonts w:ascii="Times New Roman" w:hAnsi="Times New Roman" w:cs="Times New Roman"/>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737DA8">
        <w:rPr>
          <w:rFonts w:ascii="Times New Roman" w:hAnsi="Times New Roman" w:cs="Times New Roman"/>
          <w:sz w:val="24"/>
          <w:szCs w:val="24"/>
        </w:rPr>
        <w:t>EKAP’tan</w:t>
      </w:r>
      <w:proofErr w:type="spellEnd"/>
      <w:r w:rsidRPr="00737DA8">
        <w:rPr>
          <w:rFonts w:ascii="Times New Roman" w:hAnsi="Times New Roman" w:cs="Times New Roman"/>
          <w:sz w:val="24"/>
          <w:szCs w:val="24"/>
        </w:rPr>
        <w:t xml:space="preserve"> alınır.</w:t>
      </w:r>
      <w:r w:rsidRPr="00737DA8">
        <w:rPr>
          <w:rFonts w:ascii="Times New Roman" w:hAnsi="Times New Roman" w:cs="Times New Roman"/>
          <w:sz w:val="24"/>
          <w:szCs w:val="24"/>
        </w:rPr>
        <w:br/>
      </w:r>
      <w:r w:rsidRPr="00737DA8">
        <w:rPr>
          <w:rFonts w:ascii="Times New Roman" w:hAnsi="Times New Roman" w:cs="Times New Roman"/>
          <w:b/>
          <w:bCs/>
          <w:sz w:val="24"/>
          <w:szCs w:val="24"/>
        </w:rPr>
        <w:t>4.1.3.</w:t>
      </w:r>
      <w:r w:rsidRPr="00737DA8">
        <w:rPr>
          <w:rFonts w:ascii="Times New Roman" w:hAnsi="Times New Roman" w:cs="Times New Roman"/>
          <w:sz w:val="24"/>
          <w:szCs w:val="24"/>
        </w:rPr>
        <w:t> Şekli ve içeriği İdari Şartnamede belirlenen teklif mektubu.</w:t>
      </w:r>
      <w:r w:rsidRPr="00737DA8">
        <w:rPr>
          <w:rFonts w:ascii="Times New Roman" w:hAnsi="Times New Roman" w:cs="Times New Roman"/>
          <w:sz w:val="24"/>
          <w:szCs w:val="24"/>
        </w:rPr>
        <w:br/>
      </w:r>
      <w:r w:rsidRPr="00737DA8">
        <w:rPr>
          <w:rFonts w:ascii="Times New Roman" w:hAnsi="Times New Roman" w:cs="Times New Roman"/>
          <w:b/>
          <w:bCs/>
          <w:sz w:val="24"/>
          <w:szCs w:val="24"/>
        </w:rPr>
        <w:t>4.1.4.</w:t>
      </w:r>
      <w:r w:rsidRPr="00737DA8">
        <w:rPr>
          <w:rFonts w:ascii="Times New Roman" w:hAnsi="Times New Roman" w:cs="Times New Roman"/>
          <w:sz w:val="24"/>
          <w:szCs w:val="24"/>
        </w:rPr>
        <w:t> Şekli ve içeriği İdari Şartnamede belirlenen geçici teminat.</w:t>
      </w:r>
      <w:r w:rsidRPr="00737DA8">
        <w:rPr>
          <w:rFonts w:ascii="Times New Roman" w:hAnsi="Times New Roman" w:cs="Times New Roman"/>
          <w:sz w:val="24"/>
          <w:szCs w:val="24"/>
        </w:rPr>
        <w:br/>
      </w:r>
      <w:r w:rsidRPr="00737DA8">
        <w:rPr>
          <w:rFonts w:ascii="Times New Roman" w:hAnsi="Times New Roman" w:cs="Times New Roman"/>
          <w:b/>
          <w:bCs/>
          <w:sz w:val="24"/>
          <w:szCs w:val="24"/>
        </w:rPr>
        <w:t>4.1.5</w:t>
      </w:r>
      <w:r w:rsidRPr="00737DA8">
        <w:rPr>
          <w:rFonts w:ascii="Times New Roman" w:hAnsi="Times New Roman" w:cs="Times New Roman"/>
          <w:sz w:val="24"/>
          <w:szCs w:val="24"/>
        </w:rPr>
        <w:t>İhale konusu işte idarenin onayı ile alt yüklenici çalıştırılabilir. Ancak işin tamamı alt yüklenicilere yaptırılamaz.</w:t>
      </w:r>
      <w:r w:rsidRPr="00737DA8">
        <w:rPr>
          <w:rFonts w:ascii="Times New Roman" w:hAnsi="Times New Roman" w:cs="Times New Roman"/>
          <w:sz w:val="24"/>
          <w:szCs w:val="24"/>
        </w:rPr>
        <w:br/>
      </w:r>
      <w:r w:rsidRPr="00737DA8">
        <w:rPr>
          <w:rFonts w:ascii="Times New Roman" w:hAnsi="Times New Roman" w:cs="Times New Roman"/>
          <w:b/>
          <w:bCs/>
          <w:sz w:val="24"/>
          <w:szCs w:val="24"/>
        </w:rPr>
        <w:t>4.1.6</w:t>
      </w:r>
      <w:r w:rsidRPr="00737DA8">
        <w:rPr>
          <w:rFonts w:ascii="Times New Roman" w:hAnsi="Times New Roman" w:cs="Times New Roman"/>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7DA8" w:rsidRPr="00737DA8" w14:paraId="2899623C"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5FBB1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4.2. Ekonomik ve mali yeterliğe ilişkin belgeler ve bu belgelerin taşıması gereken kriterler:</w:t>
            </w:r>
          </w:p>
        </w:tc>
      </w:tr>
      <w:tr w:rsidR="00737DA8" w:rsidRPr="00737DA8" w14:paraId="6873722A"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5A5B76"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İdare tarafından ekonomik ve mali yeterliğe ilişkin kriter belirtilmemiştir.</w:t>
            </w:r>
          </w:p>
        </w:tc>
      </w:tr>
      <w:tr w:rsidR="00737DA8" w:rsidRPr="00737DA8" w14:paraId="40CAA48D"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D50FC5"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4.3. Mesleki ve Teknik yeterliğe ilişkin belgeler ve bu belgelerin taşıması gereken kriterler:</w:t>
            </w:r>
          </w:p>
        </w:tc>
      </w:tr>
      <w:tr w:rsidR="00737DA8" w:rsidRPr="00737DA8" w14:paraId="55AD6371"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17809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4.3.1. İş deneyim belgeleri:</w:t>
            </w:r>
          </w:p>
        </w:tc>
      </w:tr>
      <w:tr w:rsidR="00737DA8" w:rsidRPr="00737DA8" w14:paraId="090F0FC8"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CCDB89"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Son on beş yıl içinde bedel içeren bir sözleşme kapsamında taahhüt edilen ve teklif edilen bedelin </w:t>
            </w:r>
            <w:proofErr w:type="gramStart"/>
            <w:r w:rsidRPr="00737DA8">
              <w:rPr>
                <w:rFonts w:ascii="Times New Roman" w:hAnsi="Times New Roman" w:cs="Times New Roman"/>
                <w:b/>
                <w:bCs/>
                <w:sz w:val="24"/>
                <w:szCs w:val="24"/>
              </w:rPr>
              <w:t>% 50</w:t>
            </w:r>
            <w:proofErr w:type="gramEnd"/>
            <w:r w:rsidRPr="00737DA8">
              <w:rPr>
                <w:rFonts w:ascii="Times New Roman" w:hAnsi="Times New Roman" w:cs="Times New Roman"/>
                <w:sz w:val="24"/>
                <w:szCs w:val="24"/>
              </w:rPr>
              <w:t> oranından az olmamak üzere ihale konusu iş veya benzer işlere ilişkin iş deneyimini gösteren belgeler.</w:t>
            </w:r>
          </w:p>
        </w:tc>
      </w:tr>
      <w:tr w:rsidR="00737DA8" w:rsidRPr="00737DA8" w14:paraId="1A4E8CE4"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D0595BF"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4.4.Bu ihalede benzer iş olarak kabul edilecek işler ve benzer işlere denk sayılacak mühendislik ve mimarlık bölümleri:</w:t>
            </w:r>
          </w:p>
        </w:tc>
      </w:tr>
      <w:tr w:rsidR="00737DA8" w:rsidRPr="00737DA8" w14:paraId="0BB8D5E1"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7FCBC3"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4.4.1.</w:t>
            </w:r>
            <w:r w:rsidRPr="00737DA8">
              <w:rPr>
                <w:rFonts w:ascii="Times New Roman" w:hAnsi="Times New Roman" w:cs="Times New Roman"/>
                <w:sz w:val="24"/>
                <w:szCs w:val="24"/>
              </w:rPr>
              <w:t> Bu ihalede benzer iş olarak kabul edilecek işler:</w:t>
            </w:r>
          </w:p>
        </w:tc>
      </w:tr>
      <w:tr w:rsidR="00737DA8" w:rsidRPr="00737DA8" w14:paraId="72F7CE5E"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F1CAA4" w14:textId="77777777"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Yapım İşleri Benzer İş Yönetmeliğinde belirtilen D-III grubu işler benzer iş olarak kabul edilecektir.</w:t>
            </w:r>
          </w:p>
        </w:tc>
      </w:tr>
      <w:tr w:rsidR="00737DA8" w:rsidRPr="00737DA8" w14:paraId="5E839C6A"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B4CF5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4.4.2.</w:t>
            </w:r>
            <w:r w:rsidRPr="00737DA8">
              <w:rPr>
                <w:rFonts w:ascii="Times New Roman" w:hAnsi="Times New Roman" w:cs="Times New Roman"/>
                <w:sz w:val="24"/>
                <w:szCs w:val="24"/>
              </w:rPr>
              <w:t> Benzer işe denk sayılacak mühendislik veya mimarlık bölümleri:</w:t>
            </w:r>
          </w:p>
        </w:tc>
      </w:tr>
      <w:tr w:rsidR="00737DA8" w:rsidRPr="00737DA8" w14:paraId="7F2CEAE2" w14:textId="77777777" w:rsidTr="00737DA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147DD9"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lastRenderedPageBreak/>
              <w:t>Elektrik Mühendisliği</w:t>
            </w:r>
            <w:r w:rsidRPr="00737DA8">
              <w:rPr>
                <w:rFonts w:ascii="Times New Roman" w:hAnsi="Times New Roman" w:cs="Times New Roman"/>
                <w:b/>
                <w:bCs/>
                <w:sz w:val="24"/>
                <w:szCs w:val="24"/>
              </w:rPr>
              <w:br/>
              <w:t>Elektrik ve Elektronik Mühendisliği</w:t>
            </w:r>
          </w:p>
        </w:tc>
      </w:tr>
    </w:tbl>
    <w:p w14:paraId="793BE672" w14:textId="4BC70D1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5.</w:t>
      </w:r>
      <w:r w:rsidRPr="00737DA8">
        <w:rPr>
          <w:rFonts w:ascii="Times New Roman" w:hAnsi="Times New Roman" w:cs="Times New Roman"/>
          <w:sz w:val="24"/>
          <w:szCs w:val="24"/>
        </w:rPr>
        <w:t> Ekonomik açıdan en avantajlı teklif fiyatla birlikte fiyat dışındaki unsurlar da dikkate alınarak belirlenecektir.</w:t>
      </w:r>
    </w:p>
    <w:p w14:paraId="0A04977B" w14:textId="2E4E0007"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 xml:space="preserve">Hesaplamada Kullanılacak </w:t>
      </w:r>
      <w:proofErr w:type="spellStart"/>
      <w:r w:rsidRPr="00737DA8">
        <w:rPr>
          <w:rFonts w:ascii="Times New Roman" w:hAnsi="Times New Roman" w:cs="Times New Roman"/>
          <w:b/>
          <w:bCs/>
          <w:sz w:val="24"/>
          <w:szCs w:val="24"/>
        </w:rPr>
        <w:t>Formül:Toplam</w:t>
      </w:r>
      <w:proofErr w:type="spellEnd"/>
      <w:r w:rsidRPr="00737DA8">
        <w:rPr>
          <w:rFonts w:ascii="Times New Roman" w:hAnsi="Times New Roman" w:cs="Times New Roman"/>
          <w:b/>
          <w:bCs/>
          <w:sz w:val="24"/>
          <w:szCs w:val="24"/>
        </w:rPr>
        <w:t xml:space="preserve"> Puan=Teklif Fiyatı Puanı + Fiyat Dışı Unsur Puanı</w:t>
      </w:r>
      <w:r w:rsidRPr="00737DA8">
        <w:rPr>
          <w:rFonts w:ascii="Times New Roman" w:hAnsi="Times New Roman" w:cs="Times New Roman"/>
          <w:b/>
          <w:bCs/>
          <w:sz w:val="24"/>
          <w:szCs w:val="24"/>
        </w:rPr>
        <w:br/>
        <w:t>İsteklinin Toplam Puanı hesaplanırken;</w:t>
      </w:r>
      <w:r w:rsidRPr="00737DA8">
        <w:rPr>
          <w:rFonts w:ascii="Times New Roman" w:hAnsi="Times New Roman" w:cs="Times New Roman"/>
          <w:b/>
          <w:bCs/>
          <w:sz w:val="24"/>
          <w:szCs w:val="24"/>
        </w:rPr>
        <w:br/>
        <w:t>Toplam Puan = (Teklif Tam Puanı - (|Sınır Değer Üzerindeki İlk Geçerli Teklif Tutarı-Teklif Fiyatı| X Teklif Tam Puanı / Sınır Değer Üzerindeki İlk Geçerli Teklif Tutarı)) + Fiyat Dışı Unsur Puanı</w:t>
      </w:r>
      <w:r w:rsidRPr="00737DA8">
        <w:rPr>
          <w:rFonts w:ascii="Times New Roman" w:hAnsi="Times New Roman" w:cs="Times New Roman"/>
          <w:b/>
          <w:bCs/>
          <w:sz w:val="24"/>
          <w:szCs w:val="24"/>
        </w:rPr>
        <w:br/>
        <w:t>Teklif Fiyat Puanı:50</w:t>
      </w:r>
      <w:r w:rsidRPr="00737DA8">
        <w:rPr>
          <w:rFonts w:ascii="Times New Roman" w:hAnsi="Times New Roman" w:cs="Times New Roman"/>
          <w:b/>
          <w:bCs/>
          <w:sz w:val="24"/>
          <w:szCs w:val="24"/>
        </w:rPr>
        <w:br/>
        <w:t>Fiyat Dışı Unsur (FDU) Puanı:50</w:t>
      </w:r>
      <w:r w:rsidRPr="00737DA8">
        <w:rPr>
          <w:rFonts w:ascii="Times New Roman" w:hAnsi="Times New Roman" w:cs="Times New Roman"/>
          <w:b/>
          <w:bCs/>
          <w:sz w:val="24"/>
          <w:szCs w:val="24"/>
        </w:rPr>
        <w:br/>
        <w:t>Fiyat Dışı Unsur Değerlendirme Yöntemi: İsteklinin Teklifi ile Yaklaşık Maliyet Yapısının Birbiri ile Uyumu</w:t>
      </w:r>
      <w:r w:rsidRPr="00737DA8">
        <w:rPr>
          <w:rFonts w:ascii="Times New Roman" w:hAnsi="Times New Roman" w:cs="Times New Roman"/>
          <w:b/>
          <w:bCs/>
          <w:sz w:val="24"/>
          <w:szCs w:val="24"/>
        </w:rPr>
        <w:br/>
        <w:t>(Alınabilecek Azami FDU Puanı : 30 )</w:t>
      </w:r>
      <w:r w:rsidRPr="00737DA8">
        <w:rPr>
          <w:rFonts w:ascii="Times New Roman" w:hAnsi="Times New Roman" w:cs="Times New Roman"/>
          <w:b/>
          <w:bCs/>
          <w:sz w:val="24"/>
          <w:szCs w:val="24"/>
        </w:rPr>
        <w:br/>
      </w:r>
      <w:r w:rsidRPr="00737DA8">
        <w:rPr>
          <w:rFonts w:ascii="Times New Roman" w:hAnsi="Times New Roman" w:cs="Times New Roman"/>
          <w:b/>
          <w:bCs/>
          <w:i/>
          <w:iCs/>
          <w:sz w:val="24"/>
          <w:szCs w:val="24"/>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737DA8">
        <w:rPr>
          <w:rFonts w:ascii="Times New Roman" w:hAnsi="Times New Roman" w:cs="Times New Roman"/>
          <w:b/>
          <w:bCs/>
          <w:i/>
          <w:iCs/>
          <w:sz w:val="24"/>
          <w:szCs w:val="24"/>
        </w:rPr>
        <w:t>yapılmayacaktır.Bu</w:t>
      </w:r>
      <w:proofErr w:type="spellEnd"/>
      <w:proofErr w:type="gramEnd"/>
      <w:r w:rsidRPr="00737DA8">
        <w:rPr>
          <w:rFonts w:ascii="Times New Roman" w:hAnsi="Times New Roman" w:cs="Times New Roman"/>
          <w:b/>
          <w:bCs/>
          <w:i/>
          <w:iCs/>
          <w:sz w:val="24"/>
          <w:szCs w:val="24"/>
        </w:rPr>
        <w:t xml:space="preserve"> yönteme ilişkin işlemler, belirlenen bütün kalemler için isteklilerin teklif cetveli esas alınarak EKAP tarafından otomatik olarak yapılacak ve toplam fiyat dışı unsur puanları hesaplanacaktır.</w:t>
      </w:r>
      <w:r w:rsidRPr="00737DA8">
        <w:rPr>
          <w:rFonts w:ascii="Times New Roman" w:hAnsi="Times New Roman" w:cs="Times New Roman"/>
          <w:b/>
          <w:bCs/>
          <w:sz w:val="24"/>
          <w:szCs w:val="24"/>
        </w:rPr>
        <w:br/>
        <w:t>Numune Değerlendirmesinde Kullanılacak Mı?: Hayır</w:t>
      </w:r>
      <w:r w:rsidRPr="00737DA8">
        <w:rPr>
          <w:rFonts w:ascii="Times New Roman" w:hAnsi="Times New Roman" w:cs="Times New Roman"/>
          <w:b/>
          <w:bCs/>
          <w:sz w:val="24"/>
          <w:szCs w:val="24"/>
        </w:rPr>
        <w:br/>
        <w:t>Demonstrasyon Değerlendirmesinde Kullanılacak Mı?:Hayır</w:t>
      </w:r>
      <w:r w:rsidRPr="00737DA8">
        <w:rPr>
          <w:rFonts w:ascii="Times New Roman" w:hAnsi="Times New Roman" w:cs="Times New Roman"/>
          <w:b/>
          <w:bCs/>
          <w:sz w:val="24"/>
          <w:szCs w:val="24"/>
        </w:rPr>
        <w:b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166"/>
        <w:gridCol w:w="1630"/>
        <w:gridCol w:w="1630"/>
        <w:gridCol w:w="1630"/>
      </w:tblGrid>
      <w:tr w:rsidR="00737DA8" w:rsidRPr="00737DA8" w14:paraId="151E0245" w14:textId="77777777" w:rsidTr="00737DA8">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340B1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9A8784"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4D86B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367B1F"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w:t>
            </w:r>
            <w:r w:rsidRPr="00737DA8">
              <w:rPr>
                <w:rFonts w:ascii="Times New Roman" w:hAnsi="Times New Roman" w:cs="Times New Roman"/>
                <w:b/>
                <w:bCs/>
                <w:sz w:val="24"/>
                <w:szCs w:val="24"/>
              </w:rPr>
              <w:br/>
              <w:t>Unsur Puanı</w:t>
            </w:r>
          </w:p>
        </w:tc>
      </w:tr>
      <w:tr w:rsidR="00737DA8" w:rsidRPr="00737DA8" w14:paraId="1224D6D0"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B49D8C6"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Pano Yangın Söndürme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B0DF74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0,263%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1D32B7E"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0,291%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D384110"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7</w:t>
            </w:r>
          </w:p>
        </w:tc>
      </w:tr>
      <w:tr w:rsidR="00737DA8" w:rsidRPr="00737DA8" w14:paraId="7FC2C330"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A51A56F"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Pano ve Şalt Malzemeleri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9444BD3"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9,468%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C1D8F7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10,465%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516338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8</w:t>
            </w:r>
          </w:p>
        </w:tc>
      </w:tr>
      <w:tr w:rsidR="00737DA8" w:rsidRPr="00737DA8" w14:paraId="332C7240"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DC6F4C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AG Enerji Taşıma Sistemi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4A98FA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25,453%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7F98C6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28,132%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B8D34B9"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15</w:t>
            </w:r>
          </w:p>
        </w:tc>
      </w:tr>
    </w:tbl>
    <w:p w14:paraId="4B27E14F" w14:textId="0163C9C3"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Fiyat Dışı Unsur Değerlendirme Yöntemi: Diğer (Manuel Giriş)</w:t>
      </w:r>
      <w:r w:rsidRPr="00737DA8">
        <w:rPr>
          <w:rFonts w:ascii="Times New Roman" w:hAnsi="Times New Roman" w:cs="Times New Roman"/>
          <w:b/>
          <w:bCs/>
          <w:sz w:val="24"/>
          <w:szCs w:val="24"/>
        </w:rPr>
        <w:br/>
        <w:t xml:space="preserve">(Alınabilecek Azami FDU </w:t>
      </w:r>
      <w:proofErr w:type="gramStart"/>
      <w:r w:rsidRPr="00737DA8">
        <w:rPr>
          <w:rFonts w:ascii="Times New Roman" w:hAnsi="Times New Roman" w:cs="Times New Roman"/>
          <w:b/>
          <w:bCs/>
          <w:sz w:val="24"/>
          <w:szCs w:val="24"/>
        </w:rPr>
        <w:t>Puanı :</w:t>
      </w:r>
      <w:proofErr w:type="gramEnd"/>
      <w:r w:rsidRPr="00737DA8">
        <w:rPr>
          <w:rFonts w:ascii="Times New Roman" w:hAnsi="Times New Roman" w:cs="Times New Roman"/>
          <w:b/>
          <w:bCs/>
          <w:sz w:val="24"/>
          <w:szCs w:val="24"/>
        </w:rPr>
        <w:t xml:space="preserve"> 5 )</w:t>
      </w:r>
      <w:r w:rsidRPr="00737DA8">
        <w:rPr>
          <w:rFonts w:ascii="Times New Roman" w:hAnsi="Times New Roman" w:cs="Times New Roman"/>
          <w:b/>
          <w:bCs/>
          <w:sz w:val="24"/>
          <w:szCs w:val="24"/>
        </w:rPr>
        <w:br/>
        <w:t>Numune Değerlendirmesinde Kullanılacak Mı?: Hayır</w:t>
      </w:r>
      <w:r w:rsidRPr="00737DA8">
        <w:rPr>
          <w:rFonts w:ascii="Times New Roman" w:hAnsi="Times New Roman" w:cs="Times New Roman"/>
          <w:b/>
          <w:bCs/>
          <w:sz w:val="24"/>
          <w:szCs w:val="24"/>
        </w:rPr>
        <w:br/>
      </w:r>
      <w:r w:rsidRPr="00737DA8">
        <w:rPr>
          <w:rFonts w:ascii="Times New Roman" w:hAnsi="Times New Roman" w:cs="Times New Roman"/>
          <w:b/>
          <w:bCs/>
          <w:sz w:val="24"/>
          <w:szCs w:val="24"/>
        </w:rPr>
        <w:lastRenderedPageBreak/>
        <w:t>Demonstrasyon Değerlendirmesinde Kullanılacak Mı?: Hayır</w:t>
      </w:r>
      <w:r w:rsidRPr="00737DA8">
        <w:rPr>
          <w:rFonts w:ascii="Times New Roman" w:hAnsi="Times New Roman" w:cs="Times New Roman"/>
          <w:b/>
          <w:bCs/>
          <w:sz w:val="24"/>
          <w:szCs w:val="24"/>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737DA8" w:rsidRPr="00737DA8" w14:paraId="2AD17BE1"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FB684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DCE1D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w:t>
            </w:r>
            <w:r w:rsidRPr="00737DA8">
              <w:rPr>
                <w:rFonts w:ascii="Times New Roman" w:hAnsi="Times New Roman" w:cs="Times New Roman"/>
                <w:b/>
                <w:bCs/>
                <w:sz w:val="24"/>
                <w:szCs w:val="24"/>
              </w:rPr>
              <w:br/>
              <w:t>Unsur Puanı</w:t>
            </w:r>
          </w:p>
        </w:tc>
      </w:tr>
      <w:tr w:rsidR="00737DA8" w:rsidRPr="00737DA8" w14:paraId="61ADD433"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18A412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 xml:space="preserve">Birim Fiyat Teklif Cetvelinde 4 Sıra </w:t>
            </w:r>
            <w:proofErr w:type="spellStart"/>
            <w:r w:rsidRPr="00737DA8">
              <w:rPr>
                <w:rFonts w:ascii="Times New Roman" w:hAnsi="Times New Roman" w:cs="Times New Roman"/>
                <w:sz w:val="24"/>
                <w:szCs w:val="24"/>
              </w:rPr>
              <w:t>Nolu</w:t>
            </w:r>
            <w:proofErr w:type="spellEnd"/>
            <w:r w:rsidRPr="00737DA8">
              <w:rPr>
                <w:rFonts w:ascii="Times New Roman" w:hAnsi="Times New Roman" w:cs="Times New Roman"/>
                <w:sz w:val="24"/>
                <w:szCs w:val="24"/>
              </w:rPr>
              <w:t>; OG İmalatları; iş kalemi için, istekli tarafından teklif edilen iş kalemi tutarının, isteklinin toplam teklif bedeline oranı; bu iş kaleminin yaklaşık maliyet tutarının toplam yaklaşık maliyete oranının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aralığında (%95 ve %105 dahil) kalması durumunda bu iş kalemi için tanımlanan puan verilecektir. İsteklinin teklifi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 dışında kalıyorsa bu iş kalemi için tanımlanan puanı alamayacaktır.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FF33E66"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5</w:t>
            </w:r>
          </w:p>
        </w:tc>
      </w:tr>
    </w:tbl>
    <w:p w14:paraId="64B2A030" w14:textId="6C4000AC"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Fiyat Dışı Unsur Değerlendirme Yöntemi: Diğer (Manuel Giriş)</w:t>
      </w:r>
      <w:r w:rsidRPr="00737DA8">
        <w:rPr>
          <w:rFonts w:ascii="Times New Roman" w:hAnsi="Times New Roman" w:cs="Times New Roman"/>
          <w:b/>
          <w:bCs/>
          <w:sz w:val="24"/>
          <w:szCs w:val="24"/>
        </w:rPr>
        <w:br/>
        <w:t xml:space="preserve">(Alınabilecek Azami FDU </w:t>
      </w:r>
      <w:proofErr w:type="gramStart"/>
      <w:r w:rsidRPr="00737DA8">
        <w:rPr>
          <w:rFonts w:ascii="Times New Roman" w:hAnsi="Times New Roman" w:cs="Times New Roman"/>
          <w:b/>
          <w:bCs/>
          <w:sz w:val="24"/>
          <w:szCs w:val="24"/>
        </w:rPr>
        <w:t>Puanı :</w:t>
      </w:r>
      <w:proofErr w:type="gramEnd"/>
      <w:r w:rsidRPr="00737DA8">
        <w:rPr>
          <w:rFonts w:ascii="Times New Roman" w:hAnsi="Times New Roman" w:cs="Times New Roman"/>
          <w:b/>
          <w:bCs/>
          <w:sz w:val="24"/>
          <w:szCs w:val="24"/>
        </w:rPr>
        <w:t xml:space="preserve"> 5 )</w:t>
      </w:r>
      <w:r w:rsidRPr="00737DA8">
        <w:rPr>
          <w:rFonts w:ascii="Times New Roman" w:hAnsi="Times New Roman" w:cs="Times New Roman"/>
          <w:b/>
          <w:bCs/>
          <w:sz w:val="24"/>
          <w:szCs w:val="24"/>
        </w:rPr>
        <w:br/>
        <w:t>Numune Değerlendirmesinde Kullanılacak Mı?: Hayır</w:t>
      </w:r>
      <w:r w:rsidRPr="00737DA8">
        <w:rPr>
          <w:rFonts w:ascii="Times New Roman" w:hAnsi="Times New Roman" w:cs="Times New Roman"/>
          <w:b/>
          <w:bCs/>
          <w:sz w:val="24"/>
          <w:szCs w:val="24"/>
        </w:rPr>
        <w:br/>
        <w:t>Demonstrasyon Değerlendirmesinde Kullanılacak Mı?: Hayır</w:t>
      </w:r>
      <w:r w:rsidRPr="00737DA8">
        <w:rPr>
          <w:rFonts w:ascii="Times New Roman" w:hAnsi="Times New Roman" w:cs="Times New Roman"/>
          <w:b/>
          <w:bCs/>
          <w:sz w:val="24"/>
          <w:szCs w:val="24"/>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737DA8" w:rsidRPr="00737DA8" w14:paraId="3FA1E823"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B82E5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D6EF2A"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w:t>
            </w:r>
            <w:r w:rsidRPr="00737DA8">
              <w:rPr>
                <w:rFonts w:ascii="Times New Roman" w:hAnsi="Times New Roman" w:cs="Times New Roman"/>
                <w:b/>
                <w:bCs/>
                <w:sz w:val="24"/>
                <w:szCs w:val="24"/>
              </w:rPr>
              <w:br/>
              <w:t>Unsur Puanı</w:t>
            </w:r>
          </w:p>
        </w:tc>
      </w:tr>
      <w:tr w:rsidR="00737DA8" w:rsidRPr="00737DA8" w14:paraId="0846E0E7"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153644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 xml:space="preserve">Birim Fiyat Teklif Cetvelinde 5 Sıra </w:t>
            </w:r>
            <w:proofErr w:type="spellStart"/>
            <w:r w:rsidRPr="00737DA8">
              <w:rPr>
                <w:rFonts w:ascii="Times New Roman" w:hAnsi="Times New Roman" w:cs="Times New Roman"/>
                <w:sz w:val="24"/>
                <w:szCs w:val="24"/>
              </w:rPr>
              <w:t>Nolu</w:t>
            </w:r>
            <w:proofErr w:type="spellEnd"/>
            <w:r w:rsidRPr="00737DA8">
              <w:rPr>
                <w:rFonts w:ascii="Times New Roman" w:hAnsi="Times New Roman" w:cs="Times New Roman"/>
                <w:sz w:val="24"/>
                <w:szCs w:val="24"/>
              </w:rPr>
              <w:t>; " Kompanzasyon İmalatları iş kalemi için, istekli tarafından teklif edilen iş kalemi tutarının, isteklinin toplam teklif bedeline oranı; bu iş kaleminin yaklaşık maliyet tutarının toplam yaklaşık maliyete oranının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aralığında (%95 ve %105 dahil) kalması durumunda bu iş kalemi için tanımlanan puan verilecektir. İsteklinin teklifi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 dışında kalıyorsa bu iş kalemi için tanımlanan puanı alamayacaktır.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73BB2CB"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5</w:t>
            </w:r>
          </w:p>
        </w:tc>
      </w:tr>
    </w:tbl>
    <w:p w14:paraId="222EB884" w14:textId="6E66C796"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Fiyat Dışı Unsur Değerlendirme Yöntemi: Diğer (Manuel Giriş)</w:t>
      </w:r>
      <w:r w:rsidRPr="00737DA8">
        <w:rPr>
          <w:rFonts w:ascii="Times New Roman" w:hAnsi="Times New Roman" w:cs="Times New Roman"/>
          <w:b/>
          <w:bCs/>
          <w:sz w:val="24"/>
          <w:szCs w:val="24"/>
        </w:rPr>
        <w:br/>
        <w:t xml:space="preserve">(Alınabilecek Azami FDU </w:t>
      </w:r>
      <w:proofErr w:type="gramStart"/>
      <w:r w:rsidRPr="00737DA8">
        <w:rPr>
          <w:rFonts w:ascii="Times New Roman" w:hAnsi="Times New Roman" w:cs="Times New Roman"/>
          <w:b/>
          <w:bCs/>
          <w:sz w:val="24"/>
          <w:szCs w:val="24"/>
        </w:rPr>
        <w:t>Puanı :</w:t>
      </w:r>
      <w:proofErr w:type="gramEnd"/>
      <w:r w:rsidRPr="00737DA8">
        <w:rPr>
          <w:rFonts w:ascii="Times New Roman" w:hAnsi="Times New Roman" w:cs="Times New Roman"/>
          <w:b/>
          <w:bCs/>
          <w:sz w:val="24"/>
          <w:szCs w:val="24"/>
        </w:rPr>
        <w:t xml:space="preserve"> 5 )</w:t>
      </w:r>
      <w:r w:rsidRPr="00737DA8">
        <w:rPr>
          <w:rFonts w:ascii="Times New Roman" w:hAnsi="Times New Roman" w:cs="Times New Roman"/>
          <w:b/>
          <w:bCs/>
          <w:sz w:val="24"/>
          <w:szCs w:val="24"/>
        </w:rPr>
        <w:br/>
        <w:t>Numune Değerlendirmesinde Kullanılacak Mı?: Hayır</w:t>
      </w:r>
      <w:r w:rsidRPr="00737DA8">
        <w:rPr>
          <w:rFonts w:ascii="Times New Roman" w:hAnsi="Times New Roman" w:cs="Times New Roman"/>
          <w:b/>
          <w:bCs/>
          <w:sz w:val="24"/>
          <w:szCs w:val="24"/>
        </w:rPr>
        <w:br/>
        <w:t>Demonstrasyon Değerlendirmesinde Kullanılacak Mı?: Hayır</w:t>
      </w:r>
      <w:r w:rsidRPr="00737DA8">
        <w:rPr>
          <w:rFonts w:ascii="Times New Roman" w:hAnsi="Times New Roman" w:cs="Times New Roman"/>
          <w:b/>
          <w:bCs/>
          <w:sz w:val="24"/>
          <w:szCs w:val="24"/>
        </w:rPr>
        <w:b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6"/>
        <w:gridCol w:w="1630"/>
      </w:tblGrid>
      <w:tr w:rsidR="00737DA8" w:rsidRPr="00737DA8" w14:paraId="273E5DD6"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695513"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F1B1C9"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w:t>
            </w:r>
            <w:r w:rsidRPr="00737DA8">
              <w:rPr>
                <w:rFonts w:ascii="Times New Roman" w:hAnsi="Times New Roman" w:cs="Times New Roman"/>
                <w:b/>
                <w:bCs/>
                <w:sz w:val="24"/>
                <w:szCs w:val="24"/>
              </w:rPr>
              <w:br/>
              <w:t>Unsur Puanı</w:t>
            </w:r>
          </w:p>
        </w:tc>
      </w:tr>
      <w:tr w:rsidR="00737DA8" w:rsidRPr="00737DA8" w14:paraId="44B0B9C8"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EA2B136"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 xml:space="preserve">Birim Fiyat Teklif Cetvelinde 6 Sıra </w:t>
            </w:r>
            <w:proofErr w:type="spellStart"/>
            <w:r w:rsidRPr="00737DA8">
              <w:rPr>
                <w:rFonts w:ascii="Times New Roman" w:hAnsi="Times New Roman" w:cs="Times New Roman"/>
                <w:sz w:val="24"/>
                <w:szCs w:val="24"/>
              </w:rPr>
              <w:t>Nolu</w:t>
            </w:r>
            <w:proofErr w:type="spellEnd"/>
            <w:r w:rsidRPr="00737DA8">
              <w:rPr>
                <w:rFonts w:ascii="Times New Roman" w:hAnsi="Times New Roman" w:cs="Times New Roman"/>
                <w:sz w:val="24"/>
                <w:szCs w:val="24"/>
              </w:rPr>
              <w:t>; " Scada Otomasyon Sistemi iş kalemi için, istekli tarafından teklif edilen iş kalemi tutarının, isteklinin toplam teklif bedeline oranı; bu iş kaleminin yaklaşık maliyet tutarının toplam yaklaşık maliyete oranının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aralığında (%95 ve %105 dahil) kalması durumunda bu iş kalemi için tanımlanan puan verilecektir. </w:t>
            </w:r>
            <w:r w:rsidRPr="00737DA8">
              <w:rPr>
                <w:rFonts w:ascii="Times New Roman" w:hAnsi="Times New Roman" w:cs="Times New Roman"/>
                <w:sz w:val="24"/>
                <w:szCs w:val="24"/>
              </w:rPr>
              <w:lastRenderedPageBreak/>
              <w:t>İsteklinin teklifi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 dışında kalıyorsa bu iş kalemi için tanımlanan puanı alamayacaktır.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2752F9E"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lastRenderedPageBreak/>
              <w:t>5</w:t>
            </w:r>
          </w:p>
        </w:tc>
      </w:tr>
    </w:tbl>
    <w:p w14:paraId="4AD41163" w14:textId="7803A9AB" w:rsidR="00737DA8" w:rsidRPr="00737DA8" w:rsidRDefault="00737DA8" w:rsidP="00737DA8">
      <w:pPr>
        <w:rPr>
          <w:rFonts w:ascii="Times New Roman" w:hAnsi="Times New Roman" w:cs="Times New Roman"/>
          <w:b/>
          <w:bCs/>
          <w:sz w:val="24"/>
          <w:szCs w:val="24"/>
        </w:rPr>
      </w:pPr>
      <w:r w:rsidRPr="00737DA8">
        <w:rPr>
          <w:rFonts w:ascii="Times New Roman" w:hAnsi="Times New Roman" w:cs="Times New Roman"/>
          <w:b/>
          <w:bCs/>
          <w:sz w:val="24"/>
          <w:szCs w:val="24"/>
        </w:rPr>
        <w:t>Fiyat Dışı Unsur Değerlendirme Yöntemi: Diğer (Manuel Giriş)</w:t>
      </w:r>
      <w:r w:rsidRPr="00737DA8">
        <w:rPr>
          <w:rFonts w:ascii="Times New Roman" w:hAnsi="Times New Roman" w:cs="Times New Roman"/>
          <w:b/>
          <w:bCs/>
          <w:sz w:val="24"/>
          <w:szCs w:val="24"/>
        </w:rPr>
        <w:br/>
        <w:t xml:space="preserve">(Alınabilecek Azami FDU </w:t>
      </w:r>
      <w:proofErr w:type="gramStart"/>
      <w:r w:rsidRPr="00737DA8">
        <w:rPr>
          <w:rFonts w:ascii="Times New Roman" w:hAnsi="Times New Roman" w:cs="Times New Roman"/>
          <w:b/>
          <w:bCs/>
          <w:sz w:val="24"/>
          <w:szCs w:val="24"/>
        </w:rPr>
        <w:t>Puanı :</w:t>
      </w:r>
      <w:proofErr w:type="gramEnd"/>
      <w:r w:rsidRPr="00737DA8">
        <w:rPr>
          <w:rFonts w:ascii="Times New Roman" w:hAnsi="Times New Roman" w:cs="Times New Roman"/>
          <w:b/>
          <w:bCs/>
          <w:sz w:val="24"/>
          <w:szCs w:val="24"/>
        </w:rPr>
        <w:t xml:space="preserve"> 5 )</w:t>
      </w:r>
      <w:r w:rsidRPr="00737DA8">
        <w:rPr>
          <w:rFonts w:ascii="Times New Roman" w:hAnsi="Times New Roman" w:cs="Times New Roman"/>
          <w:b/>
          <w:bCs/>
          <w:sz w:val="24"/>
          <w:szCs w:val="24"/>
        </w:rPr>
        <w:br/>
        <w:t>Numune Değerlendirmesinde Kullanılacak Mı?: Hayır</w:t>
      </w:r>
      <w:r w:rsidRPr="00737DA8">
        <w:rPr>
          <w:rFonts w:ascii="Times New Roman" w:hAnsi="Times New Roman" w:cs="Times New Roman"/>
          <w:b/>
          <w:bCs/>
          <w:sz w:val="24"/>
          <w:szCs w:val="24"/>
        </w:rPr>
        <w:br/>
        <w:t>Demonstrasyon Değerlendirmesinde Kullanılacak Mı?: Hayır</w:t>
      </w:r>
      <w:r w:rsidRPr="00737DA8">
        <w:rPr>
          <w:rFonts w:ascii="Times New Roman" w:hAnsi="Times New Roman" w:cs="Times New Roman"/>
          <w:b/>
          <w:bCs/>
          <w:sz w:val="24"/>
          <w:szCs w:val="24"/>
        </w:rPr>
        <w:br/>
        <w:t>İş ortaklıklarında fiyat dışı unsur puanı her bir ortağın hesaplanan puanlarının ortaklık oranları ile çarpılması suretiyle bulunan puanların toplamıdır.</w:t>
      </w:r>
    </w:p>
    <w:tbl>
      <w:tblPr>
        <w:tblW w:w="5396"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427"/>
        <w:gridCol w:w="2346"/>
      </w:tblGrid>
      <w:tr w:rsidR="00737DA8" w:rsidRPr="00737DA8" w14:paraId="4732F3D8"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ABD3BD"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 Unsur Tanımı</w:t>
            </w:r>
          </w:p>
        </w:tc>
        <w:tc>
          <w:tcPr>
            <w:tcW w:w="12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E6CC29" w14:textId="25B390AA"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Fiyat Dışı</w:t>
            </w:r>
            <w:r>
              <w:rPr>
                <w:rFonts w:ascii="Times New Roman" w:hAnsi="Times New Roman" w:cs="Times New Roman"/>
                <w:b/>
                <w:bCs/>
                <w:sz w:val="24"/>
                <w:szCs w:val="24"/>
              </w:rPr>
              <w:t xml:space="preserve"> </w:t>
            </w:r>
            <w:r w:rsidRPr="00737DA8">
              <w:rPr>
                <w:rFonts w:ascii="Times New Roman" w:hAnsi="Times New Roman" w:cs="Times New Roman"/>
                <w:b/>
                <w:bCs/>
                <w:sz w:val="24"/>
                <w:szCs w:val="24"/>
              </w:rPr>
              <w:t>Unsur Puanı</w:t>
            </w:r>
          </w:p>
        </w:tc>
      </w:tr>
      <w:tr w:rsidR="00737DA8" w:rsidRPr="00737DA8" w14:paraId="504D0809" w14:textId="77777777" w:rsidTr="00737DA8">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8C19318"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 xml:space="preserve">Birim Fiyat Teklif Cetvelinde 7 Sıra </w:t>
            </w:r>
            <w:proofErr w:type="spellStart"/>
            <w:r w:rsidRPr="00737DA8">
              <w:rPr>
                <w:rFonts w:ascii="Times New Roman" w:hAnsi="Times New Roman" w:cs="Times New Roman"/>
                <w:sz w:val="24"/>
                <w:szCs w:val="24"/>
              </w:rPr>
              <w:t>Nolu</w:t>
            </w:r>
            <w:proofErr w:type="spellEnd"/>
            <w:r w:rsidRPr="00737DA8">
              <w:rPr>
                <w:rFonts w:ascii="Times New Roman" w:hAnsi="Times New Roman" w:cs="Times New Roman"/>
                <w:sz w:val="24"/>
                <w:szCs w:val="24"/>
              </w:rPr>
              <w:t>; " Jeneratör İmalatları; iş kalemi için, istekli tarafından teklif edilen iş kalemi tutarının, isteklinin toplam teklif bedeline oranı; bu iş kaleminin yaklaşık maliyet tutarının toplam yaklaşık maliyete oranının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aralığında (%95 ve %105 dahil) kalması durumunda bu iş kalemi için tanımlanan puan verilecektir. İsteklinin teklifi %</w:t>
            </w:r>
            <w:proofErr w:type="gramStart"/>
            <w:r w:rsidRPr="00737DA8">
              <w:rPr>
                <w:rFonts w:ascii="Times New Roman" w:hAnsi="Times New Roman" w:cs="Times New Roman"/>
                <w:sz w:val="24"/>
                <w:szCs w:val="24"/>
              </w:rPr>
              <w:t>95 -</w:t>
            </w:r>
            <w:proofErr w:type="gramEnd"/>
            <w:r w:rsidRPr="00737DA8">
              <w:rPr>
                <w:rFonts w:ascii="Times New Roman" w:hAnsi="Times New Roman" w:cs="Times New Roman"/>
                <w:sz w:val="24"/>
                <w:szCs w:val="24"/>
              </w:rPr>
              <w:t xml:space="preserve"> %105 aralığı dışında kalıyorsa bu iş kalemi için tanımlanan puanı alamayacaktır.</w:t>
            </w:r>
          </w:p>
        </w:tc>
        <w:tc>
          <w:tcPr>
            <w:tcW w:w="12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534A93C"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5</w:t>
            </w:r>
          </w:p>
        </w:tc>
      </w:tr>
    </w:tbl>
    <w:p w14:paraId="6FC4209B" w14:textId="5DA12E3A"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b/>
          <w:bCs/>
          <w:sz w:val="24"/>
          <w:szCs w:val="24"/>
        </w:rPr>
        <w:t>6.</w:t>
      </w:r>
      <w:r w:rsidRPr="00737DA8">
        <w:rPr>
          <w:rFonts w:ascii="Times New Roman" w:hAnsi="Times New Roman" w:cs="Times New Roman"/>
          <w:sz w:val="24"/>
          <w:szCs w:val="24"/>
        </w:rPr>
        <w:t> İhaleye sadece yerli istekliler katılabilecektir.</w:t>
      </w:r>
      <w:r w:rsidRPr="00737DA8">
        <w:rPr>
          <w:rFonts w:ascii="Times New Roman" w:hAnsi="Times New Roman" w:cs="Times New Roman"/>
          <w:sz w:val="24"/>
          <w:szCs w:val="24"/>
        </w:rPr>
        <w:br/>
      </w:r>
      <w:r w:rsidRPr="00737DA8">
        <w:rPr>
          <w:rFonts w:ascii="Times New Roman" w:hAnsi="Times New Roman" w:cs="Times New Roman"/>
          <w:b/>
          <w:bCs/>
          <w:sz w:val="24"/>
          <w:szCs w:val="24"/>
        </w:rPr>
        <w:t>7.</w:t>
      </w:r>
      <w:r w:rsidRPr="00737DA8">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737DA8">
        <w:rPr>
          <w:rFonts w:ascii="Times New Roman" w:hAnsi="Times New Roman" w:cs="Times New Roman"/>
          <w:sz w:val="24"/>
          <w:szCs w:val="24"/>
        </w:rPr>
        <w:br/>
      </w:r>
      <w:r w:rsidRPr="00737DA8">
        <w:rPr>
          <w:rFonts w:ascii="Times New Roman" w:hAnsi="Times New Roman" w:cs="Times New Roman"/>
          <w:b/>
          <w:bCs/>
          <w:sz w:val="24"/>
          <w:szCs w:val="24"/>
        </w:rPr>
        <w:t>8.</w:t>
      </w:r>
      <w:r w:rsidRPr="00737DA8">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737DA8">
        <w:rPr>
          <w:rFonts w:ascii="Times New Roman" w:hAnsi="Times New Roman" w:cs="Times New Roman"/>
          <w:sz w:val="24"/>
          <w:szCs w:val="24"/>
        </w:rPr>
        <w:br/>
      </w:r>
      <w:r w:rsidRPr="00737DA8">
        <w:rPr>
          <w:rFonts w:ascii="Times New Roman" w:hAnsi="Times New Roman" w:cs="Times New Roman"/>
          <w:b/>
          <w:bCs/>
          <w:sz w:val="24"/>
          <w:szCs w:val="24"/>
        </w:rPr>
        <w:t>9.</w:t>
      </w:r>
      <w:r w:rsidRPr="00737DA8">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37DA8">
        <w:rPr>
          <w:rFonts w:ascii="Times New Roman" w:hAnsi="Times New Roman" w:cs="Times New Roman"/>
          <w:sz w:val="24"/>
          <w:szCs w:val="24"/>
        </w:rPr>
        <w:br/>
      </w:r>
      <w:r w:rsidRPr="00737DA8">
        <w:rPr>
          <w:rFonts w:ascii="Times New Roman" w:hAnsi="Times New Roman" w:cs="Times New Roman"/>
          <w:b/>
          <w:bCs/>
          <w:sz w:val="24"/>
          <w:szCs w:val="24"/>
        </w:rPr>
        <w:t>10.</w:t>
      </w:r>
      <w:r w:rsidRPr="00737DA8">
        <w:rPr>
          <w:rFonts w:ascii="Times New Roman" w:hAnsi="Times New Roman" w:cs="Times New Roman"/>
          <w:sz w:val="24"/>
          <w:szCs w:val="24"/>
        </w:rPr>
        <w:t> Bu ihalede, işin tamamı için teklif verilecektir.</w:t>
      </w:r>
      <w:r w:rsidRPr="00737DA8">
        <w:rPr>
          <w:rFonts w:ascii="Times New Roman" w:hAnsi="Times New Roman" w:cs="Times New Roman"/>
          <w:sz w:val="24"/>
          <w:szCs w:val="24"/>
        </w:rPr>
        <w:br/>
      </w:r>
      <w:r w:rsidRPr="00737DA8">
        <w:rPr>
          <w:rFonts w:ascii="Times New Roman" w:hAnsi="Times New Roman" w:cs="Times New Roman"/>
          <w:b/>
          <w:bCs/>
          <w:sz w:val="24"/>
          <w:szCs w:val="24"/>
        </w:rPr>
        <w:t>11.</w:t>
      </w:r>
      <w:r w:rsidRPr="00737DA8">
        <w:rPr>
          <w:rFonts w:ascii="Times New Roman" w:hAnsi="Times New Roman" w:cs="Times New Roman"/>
          <w:sz w:val="24"/>
          <w:szCs w:val="24"/>
        </w:rPr>
        <w:t> İstekliler teklif ettikleri bedelin %3’ünden az olmamak üzere kendi belirleyecekleri tutarda geçici teminat vereceklerdir.</w:t>
      </w:r>
      <w:r w:rsidRPr="00737DA8">
        <w:rPr>
          <w:rFonts w:ascii="Times New Roman" w:hAnsi="Times New Roman" w:cs="Times New Roman"/>
          <w:sz w:val="24"/>
          <w:szCs w:val="24"/>
        </w:rPr>
        <w:br/>
      </w:r>
      <w:r w:rsidRPr="00737DA8">
        <w:rPr>
          <w:rFonts w:ascii="Times New Roman" w:hAnsi="Times New Roman" w:cs="Times New Roman"/>
          <w:b/>
          <w:bCs/>
          <w:sz w:val="24"/>
          <w:szCs w:val="24"/>
        </w:rPr>
        <w:t>12.</w:t>
      </w:r>
      <w:r w:rsidRPr="00737DA8">
        <w:rPr>
          <w:rFonts w:ascii="Times New Roman" w:hAnsi="Times New Roman" w:cs="Times New Roman"/>
          <w:sz w:val="24"/>
          <w:szCs w:val="24"/>
        </w:rPr>
        <w:t> Bu ihalede elektronik eksiltme yapılmayacaktır.</w:t>
      </w:r>
      <w:r w:rsidRPr="00737DA8">
        <w:rPr>
          <w:rFonts w:ascii="Times New Roman" w:hAnsi="Times New Roman" w:cs="Times New Roman"/>
          <w:sz w:val="24"/>
          <w:szCs w:val="24"/>
        </w:rPr>
        <w:br/>
      </w:r>
      <w:r w:rsidRPr="00737DA8">
        <w:rPr>
          <w:rFonts w:ascii="Times New Roman" w:hAnsi="Times New Roman" w:cs="Times New Roman"/>
          <w:b/>
          <w:bCs/>
          <w:sz w:val="24"/>
          <w:szCs w:val="24"/>
        </w:rPr>
        <w:t>13.</w:t>
      </w:r>
      <w:r w:rsidRPr="00737DA8">
        <w:rPr>
          <w:rFonts w:ascii="Times New Roman" w:hAnsi="Times New Roman" w:cs="Times New Roman"/>
          <w:sz w:val="24"/>
          <w:szCs w:val="24"/>
        </w:rPr>
        <w:t> Verilen tekliflerin geçerlilik süresi, ihale tarihinden itibaren </w:t>
      </w:r>
      <w:r w:rsidRPr="00737DA8">
        <w:rPr>
          <w:rFonts w:ascii="Times New Roman" w:hAnsi="Times New Roman" w:cs="Times New Roman"/>
          <w:b/>
          <w:bCs/>
          <w:sz w:val="24"/>
          <w:szCs w:val="24"/>
        </w:rPr>
        <w:t>90 (Doksan)</w:t>
      </w:r>
      <w:r w:rsidRPr="00737DA8">
        <w:rPr>
          <w:rFonts w:ascii="Times New Roman" w:hAnsi="Times New Roman" w:cs="Times New Roman"/>
          <w:sz w:val="24"/>
          <w:szCs w:val="24"/>
        </w:rPr>
        <w:t> takvim günüdür.</w:t>
      </w:r>
      <w:r w:rsidRPr="00737DA8">
        <w:rPr>
          <w:rFonts w:ascii="Times New Roman" w:hAnsi="Times New Roman" w:cs="Times New Roman"/>
          <w:sz w:val="24"/>
          <w:szCs w:val="24"/>
        </w:rPr>
        <w:br/>
      </w:r>
      <w:r w:rsidRPr="00737DA8">
        <w:rPr>
          <w:rFonts w:ascii="Times New Roman" w:hAnsi="Times New Roman" w:cs="Times New Roman"/>
          <w:b/>
          <w:bCs/>
          <w:sz w:val="24"/>
          <w:szCs w:val="24"/>
        </w:rPr>
        <w:t>14.</w:t>
      </w:r>
      <w:r w:rsidRPr="00737DA8">
        <w:rPr>
          <w:rFonts w:ascii="Times New Roman" w:hAnsi="Times New Roman" w:cs="Times New Roman"/>
          <w:sz w:val="24"/>
          <w:szCs w:val="24"/>
        </w:rPr>
        <w:t>Konsorsiyum olarak ihaleye teklif verilemez.</w:t>
      </w:r>
      <w:r w:rsidRPr="00737DA8">
        <w:rPr>
          <w:rFonts w:ascii="Times New Roman" w:hAnsi="Times New Roman" w:cs="Times New Roman"/>
          <w:sz w:val="24"/>
          <w:szCs w:val="24"/>
        </w:rPr>
        <w:br/>
      </w:r>
      <w:r w:rsidRPr="00737DA8">
        <w:rPr>
          <w:rFonts w:ascii="Times New Roman" w:hAnsi="Times New Roman" w:cs="Times New Roman"/>
          <w:b/>
          <w:bCs/>
          <w:sz w:val="24"/>
          <w:szCs w:val="24"/>
        </w:rPr>
        <w:t>15. Diğer hususlar:</w:t>
      </w:r>
    </w:p>
    <w:p w14:paraId="5223D471" w14:textId="77777777" w:rsidR="00737DA8" w:rsidRPr="00737DA8" w:rsidRDefault="00737DA8" w:rsidP="00737DA8">
      <w:pPr>
        <w:rPr>
          <w:rFonts w:ascii="Times New Roman" w:hAnsi="Times New Roman" w:cs="Times New Roman"/>
          <w:sz w:val="24"/>
          <w:szCs w:val="24"/>
        </w:rPr>
      </w:pPr>
      <w:r w:rsidRPr="00737DA8">
        <w:rPr>
          <w:rFonts w:ascii="Times New Roman" w:hAnsi="Times New Roman" w:cs="Times New Roman"/>
          <w:sz w:val="24"/>
          <w:szCs w:val="24"/>
        </w:rPr>
        <w:t>İhalede Uygulanacak Sınır Değer Katsayısı (N</w:t>
      </w:r>
      <w:proofErr w:type="gramStart"/>
      <w:r w:rsidRPr="00737DA8">
        <w:rPr>
          <w:rFonts w:ascii="Times New Roman" w:hAnsi="Times New Roman" w:cs="Times New Roman"/>
          <w:sz w:val="24"/>
          <w:szCs w:val="24"/>
        </w:rPr>
        <w:t>) :</w:t>
      </w:r>
      <w:proofErr w:type="gramEnd"/>
      <w:r w:rsidRPr="00737DA8">
        <w:rPr>
          <w:rFonts w:ascii="Times New Roman" w:hAnsi="Times New Roman" w:cs="Times New Roman"/>
          <w:sz w:val="24"/>
          <w:szCs w:val="24"/>
        </w:rPr>
        <w:t> </w:t>
      </w:r>
      <w:r w:rsidRPr="00737DA8">
        <w:rPr>
          <w:rFonts w:ascii="Times New Roman" w:hAnsi="Times New Roman" w:cs="Times New Roman"/>
          <w:b/>
          <w:bCs/>
          <w:sz w:val="24"/>
          <w:szCs w:val="24"/>
        </w:rPr>
        <w:t>1,00</w:t>
      </w:r>
      <w:r w:rsidRPr="00737DA8">
        <w:rPr>
          <w:rFonts w:ascii="Times New Roman" w:hAnsi="Times New Roman" w:cs="Times New Roman"/>
          <w:sz w:val="24"/>
          <w:szCs w:val="24"/>
        </w:rPr>
        <w:br/>
        <w:t>Sınır değerin altında teklif sunan isteklilerin teklifleri açıklama istenilmeksizin reddedilecektir.</w:t>
      </w:r>
    </w:p>
    <w:sectPr w:rsidR="00737DA8" w:rsidRPr="00737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40"/>
    <w:rsid w:val="0010045E"/>
    <w:rsid w:val="00152C40"/>
    <w:rsid w:val="00672582"/>
    <w:rsid w:val="00737DA8"/>
    <w:rsid w:val="00F32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E30F"/>
  <w15:chartTrackingRefBased/>
  <w15:docId w15:val="{25E8602A-3A06-4567-BB8E-D2F410E4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71040">
      <w:bodyDiv w:val="1"/>
      <w:marLeft w:val="0"/>
      <w:marRight w:val="0"/>
      <w:marTop w:val="0"/>
      <w:marBottom w:val="0"/>
      <w:divBdr>
        <w:top w:val="none" w:sz="0" w:space="0" w:color="auto"/>
        <w:left w:val="none" w:sz="0" w:space="0" w:color="auto"/>
        <w:bottom w:val="none" w:sz="0" w:space="0" w:color="auto"/>
        <w:right w:val="none" w:sz="0" w:space="0" w:color="auto"/>
      </w:divBdr>
      <w:divsChild>
        <w:div w:id="1924607962">
          <w:marLeft w:val="0"/>
          <w:marRight w:val="0"/>
          <w:marTop w:val="0"/>
          <w:marBottom w:val="0"/>
          <w:divBdr>
            <w:top w:val="none" w:sz="0" w:space="0" w:color="auto"/>
            <w:left w:val="none" w:sz="0" w:space="0" w:color="auto"/>
            <w:bottom w:val="none" w:sz="0" w:space="0" w:color="auto"/>
            <w:right w:val="none" w:sz="0" w:space="0" w:color="auto"/>
          </w:divBdr>
        </w:div>
        <w:div w:id="265892410">
          <w:marLeft w:val="0"/>
          <w:marRight w:val="0"/>
          <w:marTop w:val="0"/>
          <w:marBottom w:val="0"/>
          <w:divBdr>
            <w:top w:val="none" w:sz="0" w:space="0" w:color="auto"/>
            <w:left w:val="none" w:sz="0" w:space="0" w:color="auto"/>
            <w:bottom w:val="none" w:sz="0" w:space="0" w:color="auto"/>
            <w:right w:val="none" w:sz="0" w:space="0" w:color="auto"/>
          </w:divBdr>
        </w:div>
      </w:divsChild>
    </w:div>
    <w:div w:id="1600412842">
      <w:bodyDiv w:val="1"/>
      <w:marLeft w:val="0"/>
      <w:marRight w:val="0"/>
      <w:marTop w:val="0"/>
      <w:marBottom w:val="0"/>
      <w:divBdr>
        <w:top w:val="none" w:sz="0" w:space="0" w:color="auto"/>
        <w:left w:val="none" w:sz="0" w:space="0" w:color="auto"/>
        <w:bottom w:val="none" w:sz="0" w:space="0" w:color="auto"/>
        <w:right w:val="none" w:sz="0" w:space="0" w:color="auto"/>
      </w:divBdr>
      <w:divsChild>
        <w:div w:id="294141425">
          <w:marLeft w:val="0"/>
          <w:marRight w:val="0"/>
          <w:marTop w:val="0"/>
          <w:marBottom w:val="0"/>
          <w:divBdr>
            <w:top w:val="none" w:sz="0" w:space="0" w:color="auto"/>
            <w:left w:val="none" w:sz="0" w:space="0" w:color="auto"/>
            <w:bottom w:val="none" w:sz="0" w:space="0" w:color="auto"/>
            <w:right w:val="none" w:sz="0" w:space="0" w:color="auto"/>
          </w:divBdr>
        </w:div>
        <w:div w:id="158788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2025-05-28T10:02:00Z</dcterms:created>
  <dcterms:modified xsi:type="dcterms:W3CDTF">2025-05-28T10:04:00Z</dcterms:modified>
</cp:coreProperties>
</file>